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8"/>
    <w:p>
      <w:pPr>
        <w:pStyle w:val="Heading1"/>
      </w:pPr>
      <w:r>
        <w:t xml:space="preserve">Homiletics Analysis: Numbers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18 addresses a crisis of access. Following the catastrophic events of chapter 16 (Korah’s rebellion) and chapter 17 (Aaron’s budding rod confirming the Levitical priesthood), the people cry out in terror:</w:t>
      </w:r>
      <w:r>
        <w:t xml:space="preserve"> </w:t>
      </w:r>
      <w:r>
        <w:t xml:space="preserve">“Everyone who comes near to the tabernacle of the LORD dies. Are we all to perish?”</w:t>
      </w:r>
      <w:r>
        <w:t xml:space="preserve"> </w:t>
      </w:r>
      <w:r>
        <w:t xml:space="preserve">(17:12–13). Chapter 18 is God’s direct answer to that cry. The LORD speaks to Aaron — notably, one of the rare instances in the Pentateuch where God addresses Aaron directly — and establishes the layered system of priestly and Levitical responsibility that will guard the congregation from unauthorized approach to the holy. The chapter falls into three movements: (1) the charge to Aaron and the Levites to bear the iniquity of the sanctuary and protect the congregation (vv. 1–7); (2) the provision given to Aaron and his sons — their portion of the offerings, including most holy things, firstfruits, and redemption payments (vv. 8–20); and (3) the provision given to the Levites — the tithe of Israel in exchange for their service, and the tithe of the tithe offered to the LORD from their portion (vv. 21–32). The structural logic is deliberate: first God establishes who may come near and on what terms (the priests as mediators), then He establishes how those mediators — and those who serve them — will be sustained. The arrangement is not incidental; it is the architecture of a holy people’s life with a holy God.</w:t>
      </w:r>
    </w:p>
    <w:p>
      <w:pPr>
        <w:pStyle w:val="BodyText"/>
      </w:pPr>
      <w:r>
        <w:rPr>
          <w:b/>
          <w:bCs/>
        </w:rPr>
        <w:t xml:space="preserve">This Text — Intent:</w:t>
      </w:r>
    </w:p>
    <w:p>
      <w:pPr>
        <w:pStyle w:val="BodyText"/>
      </w:pPr>
      <w:r>
        <w:t xml:space="preserve">God is not merely issuing organizational regulations; He is establishing a gracious solution to a lethal problem. The intent of this chapter is to assure Israel that the holy God has made a way for unholy people to live in His presence — not by reducing His holiness, but by appointing a mediated system in which the priests absorb the danger and the congregation is protected. Simultaneously, God is calling Israel to concrete, costly trust in that system: trusting that the priests will bear what the people cannot bear, trusting that God’s provision for the priests is real and sufficient, and trusting that the tithe is not a tax but a response to grace. The chapter is designed to move Israel from terror of God’s presence to settled confidence in God’s appointed mediation — which is itself a type of the greater mediation to come in Christ.</w:t>
      </w:r>
    </w:p>
    <w:p>
      <w:r>
        <w:pict>
          <v:rect style="width:0;height:1.5pt" o:hralign="center" o:hrstd="t" o:hr="t"/>
        </w:pict>
      </w:r>
    </w:p>
    <w:p>
      <w:pPr>
        <w:pStyle w:val="FirstParagraph"/>
      </w:pPr>
      <w:r>
        <w:rPr>
          <w:b/>
          <w:bCs/>
        </w:rPr>
        <w:t xml:space="preserve">Subject Sentence:</w:t>
      </w:r>
      <w:r>
        <w:t xml:space="preserve"> </w:t>
      </w:r>
      <w:r>
        <w:t xml:space="preserve">God appoints priests and Levites to guard His people’s access to His holy presence.</w:t>
      </w:r>
    </w:p>
    <w:p>
      <w:r>
        <w:pict>
          <v:rect style="width:0;height:1.5pt" o:hralign="center" o:hrstd="t" o:hr="t"/>
        </w:pict>
      </w:r>
    </w:p>
    <w:p>
      <w:pPr>
        <w:pStyle w:val="FirstParagraph"/>
      </w:pPr>
      <w:r>
        <w:rPr>
          <w:b/>
          <w:bCs/>
        </w:rPr>
        <w:t xml:space="preserve">Primary Claim:</w:t>
      </w:r>
      <w:r>
        <w:t xml:space="preserve"> </w:t>
      </w:r>
      <w:r>
        <w:t xml:space="preserve">The holy God has made a costly, gracious arrangement so that sinful people may live in His presence — through appointed mediators who bear what the people cannot bear; and those who benefit from that mediation are called to respond with concrete, whole-hearted trust.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priestly charge (vv. 1–7):</w:t>
      </w:r>
      <w:r>
        <w:t xml:space="preserve"> </w:t>
      </w:r>
      <w:r>
        <w:t xml:space="preserve">The phrase</w:t>
      </w:r>
      <w:r>
        <w:t xml:space="preserve"> </w:t>
      </w:r>
      <w:r>
        <w:t xml:space="preserve">“bear the iniquity of the sanctuary”</w:t>
      </w:r>
      <w:r>
        <w:t xml:space="preserve"> </w:t>
      </w:r>
      <w:r>
        <w:t xml:space="preserve">(v. 1, ESV) and</w:t>
      </w:r>
      <w:r>
        <w:t xml:space="preserve"> </w:t>
      </w:r>
      <w:r>
        <w:t xml:space="preserve">“bear iniquity in connection with your priesthood”</w:t>
      </w:r>
      <w:r>
        <w:t xml:space="preserve"> </w:t>
      </w:r>
      <w:r>
        <w:t xml:space="preserve">(v. 1) has generated interpretive debate. Some read this as purely administrative — the priests are responsible if things go wrong. Others, including many Reformed interpreters, read it as genuinely penal and anticipatory: the priest stands between Israel and God’s wrath, absorbing the consequence of unauthorized approach so that the people are protected. The latter reading is to be preferred because it (a) is consistent with the priestly typology developed across the Pentateuch, (b) coheres with Leviticus 10 (Nadab and Abihu) as background, and (c) sets up the Christological fulfillment in Hebrews 4–10 with genuine theological weight. The administrative reading is not wrong, but it undersells what is happening — the priest is not merely a functionary but a substitute-figure.</w:t>
      </w:r>
    </w:p>
    <w:p>
      <w:pPr>
        <w:pStyle w:val="BodyText"/>
      </w:pPr>
      <w:r>
        <w:rPr>
          <w:b/>
          <w:bCs/>
        </w:rPr>
        <w:t xml:space="preserve">The tithe as law vs. grace (vv. 21–32):</w:t>
      </w:r>
      <w:r>
        <w:t xml:space="preserve"> </w:t>
      </w:r>
      <w:r>
        <w:t xml:space="preserve">Dispensational interpreters frequently argue that the tithe is a Mosaic-era institution with no binding claim on New Testament believers — the tithe belongs to Israel’s theocratic economy, not to the church age. Wesleyan and traditional evangelical readings tend toward the reverse: the tithe is a floor, not a ceiling, and the principle of proportional giving from increase is permanent. Reformed interpreters generally hold that while the specific Levitical tithe structure is part of the Mosaic economy fulfilled in Christ, the</w:t>
      </w:r>
      <w:r>
        <w:t xml:space="preserve"> </w:t>
      </w:r>
      <w:r>
        <w:rPr>
          <w:i/>
          <w:iCs/>
        </w:rPr>
        <w:t xml:space="preserve">principle</w:t>
      </w:r>
      <w:r>
        <w:t xml:space="preserve"> </w:t>
      </w:r>
      <w:r>
        <w:t xml:space="preserve">— that those who benefit from the ministry of the Word have a concrete obligation to support those who serve — carries through into the New Testament (1 Corinthians 9:13–14 explicitly invokes the Levitical pattern). The tithe in Numbers 18 functions not as an external burden but as a response to grace: Israel has been given the land, the harvest, and the priestly protection; the tithe is the concrete form their gratitude and trust take. This framing — tithe as response to grace, not means of earning it — is both exegetically grounded and guards against both legalism (tithe to earn favor) and antinomianism (tithe is obsolete).</w:t>
      </w:r>
    </w:p>
    <w:p>
      <w:pPr>
        <w:pStyle w:val="BodyText"/>
      </w:pPr>
      <w:r>
        <w:rPr>
          <w:b/>
          <w:bCs/>
        </w:rPr>
        <w:t xml:space="preserve">The Levitical portion as inheritance substitute (vv. 20–24):</w:t>
      </w:r>
      <w:r>
        <w:t xml:space="preserve"> </w:t>
      </w:r>
      <w:r>
        <w:t xml:space="preserve">The LORD declares to Aaron,</w:t>
      </w:r>
      <w:r>
        <w:t xml:space="preserve"> </w:t>
      </w:r>
      <w:r>
        <w:t xml:space="preserve">“You shall have no inheritance in their land, neither shall you have any portion among them. I am your portion and your inheritance among the people of Israel”</w:t>
      </w:r>
      <w:r>
        <w:t xml:space="preserve"> </w:t>
      </w:r>
      <w:r>
        <w:t xml:space="preserve">(v. 20). Some interpreters treat this as a pragmatic administrative arrangement. The Reformed reading insists this is theologically load-bearing: the Levites and priests are given God Himself as their portion — the tithe is merely the material form of what is, in substance, a fellowship arrangement. This is anticipatory of the New Testament believer’s inheritance: not land, not property, but God Himself (Psalm 73:25–26; Revelation 21:3). This interpretation should not be flattened into mere administration.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7:11–28</w:t>
      </w:r>
      <w:r>
        <w:t xml:space="preserve"> </w:t>
      </w:r>
      <w:r>
        <w:t xml:space="preserve">— The Levitical priesthood was preparatory and imperfect; Christ is the priest after the order of Melchizedek who</w:t>
      </w:r>
      <w:r>
        <w:t xml:space="preserve"> </w:t>
      </w:r>
      <w:r>
        <w:t xml:space="preserve">“always lives to make intercession”</w:t>
      </w:r>
      <w:r>
        <w:t xml:space="preserve"> </w:t>
      </w:r>
      <w:r>
        <w:t xml:space="preserve">and who bore the iniquity of the sanctuary once for all. Numbers 18’s priestly charge finds its ultimate fulfillment and surpassing here.</w:t>
      </w:r>
    </w:p>
    <w:p>
      <w:pPr>
        <w:numPr>
          <w:ilvl w:val="0"/>
          <w:numId w:val="1001"/>
        </w:numPr>
      </w:pPr>
      <w:r>
        <w:rPr>
          <w:b/>
          <w:bCs/>
        </w:rPr>
        <w:t xml:space="preserve">Hebrews 10:19–22</w:t>
      </w:r>
      <w:r>
        <w:t xml:space="preserve"> </w:t>
      </w:r>
      <w:r>
        <w:t xml:space="preserve">— Because Christ has passed through the veil as our great high priest, we now</w:t>
      </w:r>
      <w:r>
        <w:t xml:space="preserve"> </w:t>
      </w:r>
      <w:r>
        <w:t xml:space="preserve">“have confidence to enter the holy places by the blood of Jesus.”</w:t>
      </w:r>
      <w:r>
        <w:t xml:space="preserve"> </w:t>
      </w:r>
      <w:r>
        <w:t xml:space="preserve">The terror of Numbers 17:12–13 (</w:t>
      </w:r>
      <w:r>
        <w:t xml:space="preserve">“Are we all to perish?”</w:t>
      </w:r>
      <w:r>
        <w:t xml:space="preserve">) is answered definitively not in the Levitical arrangement but in Christ’s finished work.</w:t>
      </w:r>
    </w:p>
    <w:p>
      <w:pPr>
        <w:numPr>
          <w:ilvl w:val="0"/>
          <w:numId w:val="1001"/>
        </w:numPr>
      </w:pPr>
      <w:r>
        <w:rPr>
          <w:b/>
          <w:bCs/>
        </w:rPr>
        <w:t xml:space="preserve">1 Corinthians 9:13–14</w:t>
      </w:r>
      <w:r>
        <w:t xml:space="preserve"> </w:t>
      </w:r>
      <w:r>
        <w:t xml:space="preserve">— Paul explicitly draws on the Levitical pattern of Numbers 18 to ground the church’s obligation to support those who preach the gospel:</w:t>
      </w:r>
      <w:r>
        <w:t xml:space="preserve"> </w:t>
      </w:r>
      <w:r>
        <w:t xml:space="preserve">“In the same way, the Lord commanded that those who proclaim the gospel should get their living by the gospel.”</w:t>
      </w:r>
      <w:r>
        <w:t xml:space="preserve"> </w:t>
      </w:r>
      <w:r>
        <w:t xml:space="preserve">This is not a proof-text for tithing but a direct application of the Numbers 18 principle to the new covenant community.</w:t>
      </w:r>
    </w:p>
    <w:p>
      <w:pPr>
        <w:numPr>
          <w:ilvl w:val="0"/>
          <w:numId w:val="1001"/>
        </w:numPr>
      </w:pPr>
      <w:r>
        <w:rPr>
          <w:b/>
          <w:bCs/>
        </w:rPr>
        <w:t xml:space="preserve">Psalm 73:25–26</w:t>
      </w:r>
      <w:r>
        <w:t xml:space="preserve"> </w:t>
      </w:r>
      <w:r>
        <w:t xml:space="preserve">—</w:t>
      </w:r>
      <w:r>
        <w:t xml:space="preserve"> </w:t>
      </w:r>
      <w:r>
        <w:t xml:space="preserve">“Whom have I in heaven but you? And there is nothing on earth that I desire besides you… God is the strength of my heart and my portion forever.”</w:t>
      </w:r>
      <w:r>
        <w:t xml:space="preserve"> </w:t>
      </w:r>
      <w:r>
        <w:t xml:space="preserve">The Levitical declaration of God as portion (Numbers 18:20) is internalized and universalized — every believer’s ultimate inheritance is not land but God Himself.</w:t>
      </w:r>
    </w:p>
    <w:p>
      <w:pPr>
        <w:numPr>
          <w:ilvl w:val="0"/>
          <w:numId w:val="1001"/>
        </w:numPr>
      </w:pPr>
      <w:r>
        <w:rPr>
          <w:b/>
          <w:bCs/>
        </w:rPr>
        <w:t xml:space="preserve">Psalm 16:5–6</w:t>
      </w:r>
      <w:r>
        <w:t xml:space="preserve"> </w:t>
      </w:r>
      <w:r>
        <w:t xml:space="preserve">—</w:t>
      </w:r>
      <w:r>
        <w:t xml:space="preserve"> </w:t>
      </w:r>
      <w:r>
        <w:t xml:space="preserve">“The LORD is my chosen portion and my cup; you hold my lot. The lines have fallen for me in pleasant places; indeed, I have a beautiful inheritance.”</w:t>
      </w:r>
      <w:r>
        <w:t xml:space="preserve"> </w:t>
      </w:r>
      <w:r>
        <w:t xml:space="preserve">David, who holds land, recognizes that his true inheritance is the LORD — echoing the Levitical portion theology of Numbers 18.</w:t>
      </w:r>
    </w:p>
    <w:p>
      <w:r>
        <w:pict>
          <v:rect style="width:0;height:1.5pt" o:hralign="center" o:hrstd="t" o:hr="t"/>
        </w:pict>
      </w:r>
    </w:p>
    <w:p>
      <w:pPr>
        <w:pStyle w:val="FirstParagraph"/>
      </w:pPr>
      <w:r>
        <w:rPr>
          <w:b/>
          <w:bCs/>
        </w:rPr>
        <w:t xml:space="preserve">Aim:</w:t>
      </w:r>
      <w:r>
        <w:t xml:space="preserve"> </w:t>
      </w:r>
      <w:r>
        <w:t xml:space="preserve">To demonstrate that God’s arrangement in Numbers 18 is not bureaucratic regulation but a grace-laden solution to the problem of sinful access to a holy God — and to call the reader to concrete, trusting response to that mediated grace, culminating in the fuller mediation accomplished by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18:1</w:t>
            </w:r>
          </w:p>
        </w:tc>
        <w:tc>
          <w:tcPr/>
          <w:p>
            <w:pPr>
              <w:pStyle w:val="Compact"/>
            </w:pPr>
            <w:r>
              <w:t xml:space="preserve">The LORD speaks directly to Aaron: Aaron, his sons, and his father’s house (the Levites) bear responsibility for iniquity connected with the sanctuary and the priesthood</w:t>
            </w:r>
          </w:p>
        </w:tc>
        <w:tc>
          <w:tcPr/>
          <w:p>
            <w:pPr>
              <w:pStyle w:val="Compact"/>
            </w:pPr>
            <w:r>
              <w:t xml:space="preserve">One of few direct divine addresses to Aaron alone; establishes layered accountability</w:t>
            </w:r>
          </w:p>
        </w:tc>
      </w:tr>
      <w:tr>
        <w:tc>
          <w:tcPr/>
          <w:p>
            <w:pPr>
              <w:pStyle w:val="Compact"/>
            </w:pPr>
            <w:r>
              <w:t xml:space="preserve">18:2–4</w:t>
            </w:r>
          </w:p>
        </w:tc>
        <w:tc>
          <w:tcPr/>
          <w:p>
            <w:pPr>
              <w:pStyle w:val="Compact"/>
            </w:pPr>
            <w:r>
              <w:t xml:space="preserve">The Levites are to be joined to Aaron, serve him, and assist in the tent of meeting — but must not approach the vessels or the altar; Aaron’s sons hold the priestly charge</w:t>
            </w:r>
          </w:p>
        </w:tc>
        <w:tc>
          <w:tcPr/>
          <w:p>
            <w:pPr>
              <w:pStyle w:val="Compact"/>
            </w:pPr>
            <w:r>
              <w:t xml:space="preserve">Clear delineation: Levites serve; priests officiate; the distinction is not arbitrary but protective</w:t>
            </w:r>
          </w:p>
        </w:tc>
      </w:tr>
      <w:tr>
        <w:tc>
          <w:tcPr/>
          <w:p>
            <w:pPr>
              <w:pStyle w:val="Compact"/>
            </w:pPr>
            <w:r>
              <w:t xml:space="preserve">18:5</w:t>
            </w:r>
          </w:p>
        </w:tc>
        <w:tc>
          <w:tcPr/>
          <w:p>
            <w:pPr>
              <w:pStyle w:val="Compact"/>
            </w:pPr>
            <w:r>
              <w:t xml:space="preserve">Aaron’s sons are to keep guard over the sanctuary and the altar</w:t>
            </w:r>
            <w:r>
              <w:t xml:space="preserve"> </w:t>
            </w:r>
            <w:r>
              <w:t xml:space="preserve">“so that there may never again be wrath on the people of Israel”</w:t>
            </w:r>
          </w:p>
        </w:tc>
        <w:tc>
          <w:tcPr/>
          <w:p>
            <w:pPr>
              <w:pStyle w:val="Compact"/>
            </w:pPr>
            <w:r>
              <w:t xml:space="preserve">Direct reference to the Korah rebellion and its aftermath; the priestly guard is protective, not merely ceremonial</w:t>
            </w:r>
          </w:p>
        </w:tc>
      </w:tr>
      <w:tr>
        <w:tc>
          <w:tcPr/>
          <w:p>
            <w:pPr>
              <w:pStyle w:val="Compact"/>
            </w:pPr>
            <w:r>
              <w:t xml:space="preserve">18:6–7</w:t>
            </w:r>
          </w:p>
        </w:tc>
        <w:tc>
          <w:tcPr/>
          <w:p>
            <w:pPr>
              <w:pStyle w:val="Compact"/>
            </w:pPr>
            <w:r>
              <w:t xml:space="preserve">The LORD declares He has given the Levites as a gift to Aaron, and that Aaron’s priesthood is a gift of service — any unauthorized person who comes near shall be put to death</w:t>
            </w:r>
          </w:p>
        </w:tc>
        <w:tc>
          <w:tcPr/>
          <w:p>
            <w:pPr>
              <w:pStyle w:val="Compact"/>
            </w:pPr>
            <w:r>
              <w:t xml:space="preserve">“Gift”</w:t>
            </w:r>
            <w:r>
              <w:t xml:space="preserve"> </w:t>
            </w:r>
            <w:r>
              <w:t xml:space="preserve">language is remarkable — the service arrangement is framed as grace, not burden</w:t>
            </w:r>
          </w:p>
        </w:tc>
      </w:tr>
      <w:tr>
        <w:tc>
          <w:tcPr/>
          <w:p>
            <w:pPr>
              <w:pStyle w:val="Compact"/>
            </w:pPr>
            <w:r>
              <w:t xml:space="preserve">18:8–10</w:t>
            </w:r>
          </w:p>
        </w:tc>
        <w:tc>
          <w:tcPr/>
          <w:p>
            <w:pPr>
              <w:pStyle w:val="Compact"/>
            </w:pPr>
            <w:r>
              <w:t xml:space="preserve">Aaron and his sons receive the most holy things: grain offerings, sin offerings, guilt offerings — everything most holy belongs to Aaron and his sons, eaten in the most holy place by males only</w:t>
            </w:r>
          </w:p>
        </w:tc>
        <w:tc>
          <w:tcPr/>
          <w:p>
            <w:pPr>
              <w:pStyle w:val="Compact"/>
            </w:pPr>
            <w:r>
              <w:t xml:space="preserve">The priests eat what they bear; their consumption of the offerings is their participation in atonement work</w:t>
            </w:r>
          </w:p>
        </w:tc>
      </w:tr>
      <w:tr>
        <w:tc>
          <w:tcPr/>
          <w:p>
            <w:pPr>
              <w:pStyle w:val="Compact"/>
            </w:pPr>
            <w:r>
              <w:t xml:space="preserve">18:11–13</w:t>
            </w:r>
          </w:p>
        </w:tc>
        <w:tc>
          <w:tcPr/>
          <w:p>
            <w:pPr>
              <w:pStyle w:val="Compact"/>
            </w:pPr>
            <w:r>
              <w:t xml:space="preserve">Aaron’s household also receives the wave offerings of the people: everything devoted in Israel, firstfruits of oil, wine, and grain — given to Aaron and his household as a perpetual due</w:t>
            </w:r>
          </w:p>
        </w:tc>
        <w:tc>
          <w:tcPr/>
          <w:p>
            <w:pPr>
              <w:pStyle w:val="Compact"/>
            </w:pPr>
            <w:r>
              <w:t xml:space="preserve">Extension of priestly provision to the household; not just sustenance but honor</w:t>
            </w:r>
          </w:p>
        </w:tc>
      </w:tr>
      <w:tr>
        <w:tc>
          <w:tcPr/>
          <w:p>
            <w:pPr>
              <w:pStyle w:val="Compact"/>
            </w:pPr>
            <w:r>
              <w:t xml:space="preserve">18:14–18</w:t>
            </w:r>
          </w:p>
        </w:tc>
        <w:tc>
          <w:tcPr/>
          <w:p>
            <w:pPr>
              <w:pStyle w:val="Compact"/>
            </w:pPr>
            <w:r>
              <w:t xml:space="preserve">Everything devoted, every firstborn of human or clean animal, belongs to the LORD and must be redeemed — the redemption price goes to Aaron; firstborn clean animals are sacrificed and their portions belong to the priests</w:t>
            </w:r>
          </w:p>
        </w:tc>
        <w:tc>
          <w:tcPr/>
          <w:p>
            <w:pPr>
              <w:pStyle w:val="Compact"/>
            </w:pPr>
            <w:r>
              <w:t xml:space="preserve">The firstborn redemption system is embedded here — connecting to Exodus 13 and the Passover logic</w:t>
            </w:r>
          </w:p>
        </w:tc>
      </w:tr>
      <w:tr>
        <w:tc>
          <w:tcPr/>
          <w:p>
            <w:pPr>
              <w:pStyle w:val="Compact"/>
            </w:pPr>
            <w:r>
              <w:t xml:space="preserve">18:19</w:t>
            </w:r>
          </w:p>
        </w:tc>
        <w:tc>
          <w:tcPr/>
          <w:p>
            <w:pPr>
              <w:pStyle w:val="Compact"/>
            </w:pPr>
            <w:r>
              <w:t xml:space="preserve">This is a</w:t>
            </w:r>
            <w:r>
              <w:t xml:space="preserve"> </w:t>
            </w:r>
            <w:r>
              <w:t xml:space="preserve">“covenant of salt”</w:t>
            </w:r>
            <w:r>
              <w:t xml:space="preserve"> </w:t>
            </w:r>
            <w:r>
              <w:t xml:space="preserve">— perpetual, inviolable; all the holy contributions are given to Aaron, his sons, and daughters as a perpetual due</w:t>
            </w:r>
          </w:p>
        </w:tc>
        <w:tc>
          <w:tcPr/>
          <w:p>
            <w:pPr>
              <w:pStyle w:val="Compact"/>
            </w:pPr>
            <w:r>
              <w:t xml:space="preserve">“Covenant of salt”</w:t>
            </w:r>
            <w:r>
              <w:t xml:space="preserve"> </w:t>
            </w:r>
            <w:r>
              <w:t xml:space="preserve">= permanent, binding; God seals His provision with covenant language</w:t>
            </w:r>
          </w:p>
        </w:tc>
      </w:tr>
      <w:tr>
        <w:tc>
          <w:tcPr/>
          <w:p>
            <w:pPr>
              <w:pStyle w:val="Compact"/>
            </w:pPr>
            <w:r>
              <w:t xml:space="preserve">18:20</w:t>
            </w:r>
          </w:p>
        </w:tc>
        <w:tc>
          <w:tcPr/>
          <w:p>
            <w:pPr>
              <w:pStyle w:val="Compact"/>
            </w:pPr>
            <w:r>
              <w:t xml:space="preserve">The LORD declares to Aaron: no inheritance in the land —</w:t>
            </w:r>
            <w:r>
              <w:t xml:space="preserve"> </w:t>
            </w:r>
            <w:r>
              <w:t xml:space="preserve">“I am your portion and your inheritance”</w:t>
            </w:r>
          </w:p>
        </w:tc>
        <w:tc>
          <w:tcPr/>
          <w:p>
            <w:pPr>
              <w:pStyle w:val="Compact"/>
            </w:pPr>
            <w:r>
              <w:t xml:space="preserve">Theologically the most striking verse in the chapter; God Himself is the priestly inheritance</w:t>
            </w:r>
          </w:p>
        </w:tc>
      </w:tr>
      <w:tr>
        <w:tc>
          <w:tcPr/>
          <w:p>
            <w:pPr>
              <w:pStyle w:val="Compact"/>
            </w:pPr>
            <w:r>
              <w:t xml:space="preserve">18:21–24</w:t>
            </w:r>
          </w:p>
        </w:tc>
        <w:tc>
          <w:tcPr/>
          <w:p>
            <w:pPr>
              <w:pStyle w:val="Compact"/>
            </w:pPr>
            <w:r>
              <w:t xml:space="preserve">The Levites receive every tithe in Israel as their inheritance in return for their service in the tent of meeting; they shall bear no inheritance among Israel’s people</w:t>
            </w:r>
          </w:p>
        </w:tc>
        <w:tc>
          <w:tcPr/>
          <w:p>
            <w:pPr>
              <w:pStyle w:val="Compact"/>
            </w:pPr>
            <w:r>
              <w:t xml:space="preserve">Levites receive tithe in lieu of land; service = inheritance structure is established</w:t>
            </w:r>
          </w:p>
        </w:tc>
      </w:tr>
      <w:tr>
        <w:tc>
          <w:tcPr/>
          <w:p>
            <w:pPr>
              <w:pStyle w:val="Compact"/>
            </w:pPr>
            <w:r>
              <w:t xml:space="preserve">18:25–28</w:t>
            </w:r>
          </w:p>
        </w:tc>
        <w:tc>
          <w:tcPr/>
          <w:p>
            <w:pPr>
              <w:pStyle w:val="Compact"/>
            </w:pPr>
            <w:r>
              <w:t xml:space="preserve">The Levites must present a tithe of the tithe — the best of what they receive — as an offering to the LORD, which then goes to Aaron</w:t>
            </w:r>
          </w:p>
        </w:tc>
        <w:tc>
          <w:tcPr/>
          <w:p>
            <w:pPr>
              <w:pStyle w:val="Compact"/>
            </w:pPr>
            <w:r>
              <w:t xml:space="preserve">Even those who receive grace give from what they receive; no one stands outside the offering structure</w:t>
            </w:r>
          </w:p>
        </w:tc>
      </w:tr>
      <w:tr>
        <w:tc>
          <w:tcPr/>
          <w:p>
            <w:pPr>
              <w:pStyle w:val="Compact"/>
            </w:pPr>
            <w:r>
              <w:t xml:space="preserve">18:29–32</w:t>
            </w:r>
          </w:p>
        </w:tc>
        <w:tc>
          <w:tcPr/>
          <w:p>
            <w:pPr>
              <w:pStyle w:val="Compact"/>
            </w:pPr>
            <w:r>
              <w:t xml:space="preserve">The Levites are to offer the best part; when they present the best of the tithe, the remainder is not counted as sin to them; they may eat it throughout their households — it is their wage for service</w:t>
            </w:r>
          </w:p>
        </w:tc>
        <w:tc>
          <w:tcPr/>
          <w:p>
            <w:pPr>
              <w:pStyle w:val="Compact"/>
            </w:pPr>
            <w:r>
              <w:t xml:space="preserve">Grace and responsibility held together; the tithe of the tithe is not burdensome but is the form their gratitude takes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18:1–7</w:t>
            </w:r>
          </w:p>
        </w:tc>
        <w:tc>
          <w:tcPr/>
          <w:p>
            <w:pPr>
              <w:pStyle w:val="Compact"/>
            </w:pPr>
            <w:r>
              <w:t xml:space="preserve">The Priestly Charge: Appointed to Bear What the People Cannot Bear</w:t>
            </w:r>
          </w:p>
        </w:tc>
      </w:tr>
      <w:tr>
        <w:tc>
          <w:tcPr/>
          <w:p>
            <w:pPr>
              <w:pStyle w:val="Compact"/>
            </w:pPr>
            <w:r>
              <w:t xml:space="preserve">2</w:t>
            </w:r>
          </w:p>
        </w:tc>
        <w:tc>
          <w:tcPr/>
          <w:p>
            <w:pPr>
              <w:pStyle w:val="Compact"/>
            </w:pPr>
            <w:r>
              <w:t xml:space="preserve">18:8–20</w:t>
            </w:r>
          </w:p>
        </w:tc>
        <w:tc>
          <w:tcPr/>
          <w:p>
            <w:pPr>
              <w:pStyle w:val="Compact"/>
            </w:pPr>
            <w:r>
              <w:t xml:space="preserve">The Priestly Provision: Those Who Bear the Iniquity Are Given Their Portion — Including God Himself</w:t>
            </w:r>
          </w:p>
        </w:tc>
      </w:tr>
      <w:tr>
        <w:tc>
          <w:tcPr/>
          <w:p>
            <w:pPr>
              <w:pStyle w:val="Compact"/>
            </w:pPr>
            <w:r>
              <w:t xml:space="preserve">3</w:t>
            </w:r>
          </w:p>
        </w:tc>
        <w:tc>
          <w:tcPr/>
          <w:p>
            <w:pPr>
              <w:pStyle w:val="Compact"/>
            </w:pPr>
            <w:r>
              <w:t xml:space="preserve">18:21–32</w:t>
            </w:r>
          </w:p>
        </w:tc>
        <w:tc>
          <w:tcPr/>
          <w:p>
            <w:pPr>
              <w:pStyle w:val="Compact"/>
            </w:pPr>
            <w:r>
              <w:t xml:space="preserve">The Levitical Portion and the Tithe of the Tithe: Grace Received and Grace Returned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appoints priests and Levites to guard His people’s access to His holy presence.</w:t>
      </w:r>
    </w:p>
    <w:p>
      <w:pPr>
        <w:pStyle w:val="BodyText"/>
      </w:pPr>
      <w:r>
        <w:rPr>
          <w:b/>
          <w:bCs/>
        </w:rPr>
        <w:t xml:space="preserve">Primary Claim:</w:t>
      </w:r>
      <w:r>
        <w:t xml:space="preserve"> </w:t>
      </w:r>
      <w:r>
        <w:t xml:space="preserve">The holy God has made a costly, gracious arrangement so that sinful people may live in His presence — through appointed mediators who bear what the people cannot bear; and those who benefit from that mediation are called to respond with concrete, whole-hearted trust.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the terror of God’s holiness is answered by God’s own appointment — not by reducing His holiness or by our striving, but by His gracious arrangement of a mediator.</w:t>
      </w:r>
      <w:r>
        <w:t xml:space="preserve"> </w:t>
      </w:r>
      <w:r>
        <w:t xml:space="preserve">Israel’s cry —</w:t>
      </w:r>
      <w:r>
        <w:t xml:space="preserve"> </w:t>
      </w:r>
      <w:r>
        <w:t xml:space="preserve">“Are we all to perish?”</w:t>
      </w:r>
      <w:r>
        <w:t xml:space="preserve"> </w:t>
      </w:r>
      <w:r>
        <w:t xml:space="preserve">— is the honest cry of sinners who understand that a holy God and an unholy people cannot coexist without some solution. God’s answer in Numbers 18 is not to soften His holiness but to appoint a priest who bears what the people cannot bear. The reader who understands this recognizes that the same logic governs the gospel: Christ does not meet us by becoming less holy, or by treating our sin as less serious, but by standing in as the priest who bears the iniquity of the sanctuary — once, finally, completely. Stop assuming that God’s acceptance requires either the reduction of His standards or the sufficiency of your performance. The mediation has been made; receive it.</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declaration</w:t>
      </w:r>
      <w:r>
        <w:rPr>
          <w:b/>
          <w:bCs/>
        </w:rPr>
        <w:t xml:space="preserve"> </w:t>
      </w:r>
      <w:r>
        <w:rPr>
          <w:b/>
          <w:bCs/>
        </w:rPr>
        <w:t xml:space="preserve">“I am your portion and your inheritance”</w:t>
      </w:r>
      <w:r>
        <w:rPr>
          <w:b/>
          <w:bCs/>
        </w:rPr>
        <w:t xml:space="preserve"> </w:t>
      </w:r>
      <w:r>
        <w:rPr>
          <w:b/>
          <w:bCs/>
        </w:rPr>
        <w:t xml:space="preserve">reorder what you are living for.</w:t>
      </w:r>
      <w:r>
        <w:t xml:space="preserve"> </w:t>
      </w:r>
      <w:r>
        <w:t xml:space="preserve">The priests had no land. In a culture where land was identity, security, and future, the Levitical class held none of it. What they held was God Himself — named explicitly as their portion, their inheritance, their lot. This is not a consolation prize; it is the highest possible provision. The affections of the reader who truly grasps this will be reordered: not toward accumulation, status, or earthly security as the substance of life, but toward the God who declares Himself sufficient. Where are you functionally living as though the inheritance that matters is land — security, career, relationships, reputation — rather than God? Let this declaration call your affections home.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Support those who minister the Word concretely and proportionally, as those who have received grace through their ministry.</w:t>
      </w:r>
      <w:r>
        <w:t xml:space="preserve"> </w:t>
      </w:r>
      <w:r>
        <w:t xml:space="preserve">Paul’s argument in 1 Corinthians 9:13–14 is not a creative fundraising appeal — it is a direct appeal to the Numbers 18 structure: those who serve at the altar share in the altar’s provisions. The New Testament community is not under the Levitical tithe as a legal code, but the principle — that those who receive spiritual benefit through ministry have a concrete obligation to sustain those who provide it — carries directly across. This is not a guilt-based obligation; it is the concrete form that gratitude and trust take in a community that has received the gospel through human instruments. Examine whether your financial giving to gospel ministry reflects genuine response to what you have received, or whether it is token, afterthought, or absent.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the priestly system was designed to be costly in order to be trustworthy — cheap mediation cannot bear actual weight.</w:t>
      </w:r>
      <w:r>
        <w:t xml:space="preserve"> </w:t>
      </w:r>
      <w:r>
        <w:t xml:space="preserve">The priests did not receive the offerings merely to eat well; they ate the sin offerings, bore the iniquity of the sanctuary, and stood between a holy God and a sinful people. The cost of the arrangement is what makes it credible. Readers who have domesticated the gospel — treating Christ’s mediation as a background courtesy rather than a costly, load-bearing substitution — have missed what Numbers 18 insists upon: the arrangement works because someone real bears what the congregation cannot bear. Restore to your understanding of the atonement its actual weight. Christ bore the iniquity of the sanctuary. That sentence should feel like something.</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Receive the</w:t>
      </w:r>
      <w:r>
        <w:rPr>
          <w:b/>
          <w:bCs/>
        </w:rPr>
        <w:t xml:space="preserve"> </w:t>
      </w:r>
      <w:r>
        <w:rPr>
          <w:b/>
          <w:bCs/>
        </w:rPr>
        <w:t xml:space="preserve">“covenant of salt”</w:t>
      </w:r>
      <w:r>
        <w:rPr>
          <w:b/>
          <w:bCs/>
        </w:rPr>
        <w:t xml:space="preserve"> </w:t>
      </w:r>
      <w:r>
        <w:rPr>
          <w:b/>
          <w:bCs/>
        </w:rPr>
        <w:t xml:space="preserve">— God’s permanent, inviolable commitment to sustain those He has called — as a ground for settled confidence, not anxious striving.</w:t>
      </w:r>
      <w:r>
        <w:t xml:space="preserve"> </w:t>
      </w:r>
      <w:r>
        <w:t xml:space="preserve">The covenant of salt in verse 19 is not incidental legal language; it signals permanence and inviolability. God’s arrangement for His people’s access and His ministers’ sustenance is not provisional or revocable. The reader who grasps this is freed from the anxiety of wondering whether God’s provision will hold — for the priests, it held by covenant; for the believer, it holds in Christ, in whom every covenant promise is</w:t>
      </w:r>
      <w:r>
        <w:t xml:space="preserve"> </w:t>
      </w:r>
      <w:r>
        <w:t xml:space="preserve">“Yes and Amen”</w:t>
      </w:r>
      <w:r>
        <w:t xml:space="preserve"> </w:t>
      </w:r>
      <w:r>
        <w:t xml:space="preserve">(2 Corinthians 1:20). Let the permanence of God’s covenant arrangement produce settled confidence rather than the anxious performance-monitoring of someone who is not sure the arrangement will hold.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18 teaches that the holy God does not simply tolerate sinful people in His presence — He makes a specific, costly, gracious arrangement to sustain that presence safely. The appointment of the priesthood is not a concession to human weakness but a display of divine wisdom and mercy: God provides the solution to the problem His own holiness creates. The declaration that God Himself is the priestly inheritance (v. 20) establishes that the highest good the creature can possess is not land, property, or material security, but fellowship with the living God — a truth that runs from Numbers 18 through Psalm 16 and 73 to Revelation 21. The tithe-of-the-tithe structure further reveals that no one in the covenant community stands outside the posture of receiving and responding; even those who receive grace are called to return from what they have been given. God’s holiness, God’s grace, God’s sufficiency as inheritance, and God’s call to concrete response are all on display simultaneously.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18 is a pivot passage in the typological development of the priesthood that reaches its fulfillment in Hebrews 4–10. Reformed theology insists that Christ’s high-priestly work is not an improvement on the Levitical system but its appointed culmination — and Numbers 18 provides crucial texture for understanding what Christ fulfills. When Hebrews 7 argues that the Levitical priesthood was imperfect and has been surpassed by Christ’s Melchizedekian priesthood, it is passages like Numbers 18 that establish what</w:t>
      </w:r>
      <w:r>
        <w:t xml:space="preserve"> </w:t>
      </w:r>
      <w:r>
        <w:t xml:space="preserve">“perfecting”</w:t>
      </w:r>
      <w:r>
        <w:t xml:space="preserve"> </w:t>
      </w:r>
      <w:r>
        <w:t xml:space="preserve">means: the priests of the Mosaic economy bore iniquity proximately and repeatedly; Christ bore it once, finally, and completely. The Reformed doctrine of the once-for-all atonement is illuminated, not invented, by the typological background of Numbers 18. Additionally, the</w:t>
      </w:r>
      <w:r>
        <w:t xml:space="preserve"> </w:t>
      </w:r>
      <w:r>
        <w:t xml:space="preserve">“God as portion”</w:t>
      </w:r>
      <w:r>
        <w:t xml:space="preserve"> </w:t>
      </w:r>
      <w:r>
        <w:t xml:space="preserve">declaration of verse 20 grounds the Reformed understanding that salvation is ultimately union with God Himself — not merely forgiveness of sins or transfer of legal status, but the creature receiving God as its ultimate good. This passage guards against a merely transactional soteriology.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solved the problem you cannot solve — the problem of a holy God and a sinful people — by appointing a mediator to bear what you cannot bear. Under Moses, that was the priest; in Christ, it is accomplished finally and perfectly. The terror of</w:t>
      </w:r>
      <w:r>
        <w:t xml:space="preserve"> </w:t>
      </w:r>
      <w:r>
        <w:t xml:space="preserve">“Are we all to perish?”</w:t>
      </w:r>
      <w:r>
        <w:t xml:space="preserve"> </w:t>
      </w:r>
      <w:r>
        <w:t xml:space="preserve">has been answered. Now live like it: receive the mediation, let God Himself be your inheritance, and let your concrete response — in giving, in trust, in worship — reflect what you have actually received.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Numbers 18 to a stewardship sermon about tithing.</w:t>
      </w:r>
      <w:r>
        <w:t xml:space="preserve"> </w:t>
      </w:r>
      <w:r>
        <w:t xml:space="preserve">The tithe appears only in the final third of the chapter, and even there it is embedded in a larger argument about priestly provision and grace received. A sermon that leads with</w:t>
      </w:r>
      <w:r>
        <w:t xml:space="preserve"> </w:t>
      </w:r>
      <w:r>
        <w:t xml:space="preserve">“what does this teach us about giving?”</w:t>
      </w:r>
      <w:r>
        <w:t xml:space="preserve"> </w:t>
      </w:r>
      <w:r>
        <w:t xml:space="preserve">has inverted the chapter’s own priority. The tithe is a</w:t>
      </w:r>
      <w:r>
        <w:t xml:space="preserve"> </w:t>
      </w:r>
      <w:r>
        <w:rPr>
          <w:i/>
          <w:iCs/>
        </w:rPr>
        <w:t xml:space="preserve">response</w:t>
      </w:r>
      <w:r>
        <w:t xml:space="preserve"> </w:t>
      </w:r>
      <w:r>
        <w:t xml:space="preserve">to the mediation and provision established in vv. 1–20; preach the mediation first, and the giving will find its proper ground. Tithing disconnected from priestly typology becomes moralism with a percentage attached.</w:t>
      </w:r>
    </w:p>
    <w:p>
      <w:pPr>
        <w:numPr>
          <w:ilvl w:val="0"/>
          <w:numId w:val="1002"/>
        </w:numPr>
      </w:pPr>
      <w:r>
        <w:rPr>
          <w:b/>
          <w:bCs/>
        </w:rPr>
        <w:t xml:space="preserve">Flattening</w:t>
      </w:r>
      <w:r>
        <w:rPr>
          <w:b/>
          <w:bCs/>
        </w:rPr>
        <w:t xml:space="preserve"> </w:t>
      </w:r>
      <w:r>
        <w:rPr>
          <w:b/>
          <w:bCs/>
        </w:rPr>
        <w:t xml:space="preserve">“I am your portion and your inheritance”</w:t>
      </w:r>
      <w:r>
        <w:rPr>
          <w:b/>
          <w:bCs/>
        </w:rPr>
        <w:t xml:space="preserve"> </w:t>
      </w:r>
      <w:r>
        <w:rPr>
          <w:b/>
          <w:bCs/>
        </w:rPr>
        <w:t xml:space="preserve">into administrative description.</w:t>
      </w:r>
      <w:r>
        <w:t xml:space="preserve"> </w:t>
      </w:r>
      <w:r>
        <w:t xml:space="preserve">Verse 20 is one of the most theologically dense verses in the Pentateuch. The temptation in preaching a chapter full of regulations is to treat it as background information rather than proclamation. This verse is proclamation: God is declaring Himself sufficient, declaring Himself as the ultimate inheritance, declaring that fellowship with Him surpasses any earthly lot. Preach it with the weight it carries.</w:t>
      </w:r>
    </w:p>
    <w:p>
      <w:pPr>
        <w:numPr>
          <w:ilvl w:val="0"/>
          <w:numId w:val="1002"/>
        </w:numPr>
      </w:pPr>
      <w:r>
        <w:rPr>
          <w:b/>
          <w:bCs/>
        </w:rPr>
        <w:t xml:space="preserve">Failing to connect the priestly charge to Christ without domesticating the cost.</w:t>
      </w:r>
      <w:r>
        <w:t xml:space="preserve"> </w:t>
      </w:r>
      <w:r>
        <w:t xml:space="preserve">The phrase</w:t>
      </w:r>
      <w:r>
        <w:t xml:space="preserve"> </w:t>
      </w:r>
      <w:r>
        <w:t xml:space="preserve">“bear the iniquity of the sanctuary”</w:t>
      </w:r>
      <w:r>
        <w:t xml:space="preserve"> </w:t>
      </w:r>
      <w:r>
        <w:t xml:space="preserve">must be handled with care in both directions. Do not ignore the Christological fulfillment — that is where the passage is going. But do not rush to Christ so quickly that the weight of what</w:t>
      </w:r>
      <w:r>
        <w:t xml:space="preserve"> </w:t>
      </w:r>
      <w:r>
        <w:t xml:space="preserve">“bearing iniquity”</w:t>
      </w:r>
      <w:r>
        <w:t xml:space="preserve"> </w:t>
      </w:r>
      <w:r>
        <w:t xml:space="preserve">means is lost. The Levitical priests who heard this charge were being told something terrifying and costly. Let that weight land before connecting it to the one who bore it finally.</w:t>
      </w:r>
    </w:p>
    <w:p>
      <w:pPr>
        <w:numPr>
          <w:ilvl w:val="0"/>
          <w:numId w:val="1002"/>
        </w:numPr>
      </w:pPr>
      <w:r>
        <w:rPr>
          <w:b/>
          <w:bCs/>
        </w:rPr>
        <w:t xml:space="preserve">Treating the chapter as purely historical-descriptive with no present claim.</w:t>
      </w:r>
      <w:r>
        <w:t xml:space="preserve"> </w:t>
      </w:r>
      <w:r>
        <w:t xml:space="preserve">Some expository approaches to Levitical/Priestly texts treat them as valuable background information about Israel’s worship structure but make no present claim on the reader. This fails the intent dimension. Numbers 18 has a claim: God has made a way; trust it, live in it, respond to it concretely. The historical distance of the Levitical system does not diminish the present force of the claim — it sharpens it, because the type has been fulfilled in the antitype.</w:t>
      </w:r>
    </w:p>
    <w:p>
      <w:pPr>
        <w:numPr>
          <w:ilvl w:val="0"/>
          <w:numId w:val="1002"/>
        </w:numPr>
      </w:pPr>
      <w:r>
        <w:rPr>
          <w:b/>
          <w:bCs/>
        </w:rPr>
        <w:t xml:space="preserve">Failing to address the terror that precedes the chapter (Numbers 17:12–13).</w:t>
      </w:r>
      <w:r>
        <w:t xml:space="preserve"> </w:t>
      </w:r>
      <w:r>
        <w:t xml:space="preserve">Numbers 18 cannot be preached in isolation from the congregation’s cry that immediately precedes it. The chapter is God’s direct answer to</w:t>
      </w:r>
      <w:r>
        <w:t xml:space="preserve"> </w:t>
      </w:r>
      <w:r>
        <w:t xml:space="preserve">“Are we all to perish?”</w:t>
      </w:r>
      <w:r>
        <w:t xml:space="preserve"> </w:t>
      </w:r>
      <w:r>
        <w:t xml:space="preserve">If the preacher does not establish that question, the answer lands without force. Begin where the text begins — in the terror of unholy people confronting a holy God — and let Numbers 18 function as the relief it is designed to be.</w:t>
      </w:r>
    </w:p>
    <w:p>
      <w:pPr>
        <w:numPr>
          <w:ilvl w:val="0"/>
          <w:numId w:val="1002"/>
        </w:numPr>
      </w:pPr>
      <w:r>
        <w:rPr>
          <w:b/>
          <w:bCs/>
        </w:rPr>
        <w:t xml:space="preserve">Misapplying the Levitical tithe structure directly to New Testament church finance without the typological bridge.</w:t>
      </w:r>
      <w:r>
        <w:t xml:space="preserve"> </w:t>
      </w:r>
      <w:r>
        <w:t xml:space="preserve">The tithe in Numbers 18 is embedded in a covenant structure tied to the Levitical priesthood, the land of Canaan, and the tent of meeting. Direct application (</w:t>
      </w:r>
      <w:r>
        <w:t xml:space="preserve">“therefore Christians must give 10%”</w:t>
      </w:r>
      <w:r>
        <w:t xml:space="preserve">) skips the typological work Paul does in 1 Corinthians 9 and 2 Corinthians 8–9. The principle carries; the precise mechanism has been transformed. Preach the principle with the 1 Corinthians 9 bridge intact — do not import the Levitical percentage as a new-covenant legal requirement, but do not lose the concrete obligation the principle generates.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2026-07-14T21:01:52Z</dcterms:created>
  <dcterms:modified xsi:type="dcterms:W3CDTF">2026-07-14T21:01:52Z</dcterms:modified>
</cp:coreProperties>
</file>

<file path=docProps/custom.xml><?xml version="1.0" encoding="utf-8"?>
<Properties xmlns="http://schemas.openxmlformats.org/officeDocument/2006/custom-properties" xmlns:vt="http://schemas.openxmlformats.org/officeDocument/2006/docPropsVTypes"/>
</file>